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297B0" w14:textId="77777777" w:rsidR="00673B1E" w:rsidRDefault="0083215A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anchor distT="57150" distB="57150" distL="57150" distR="57150" simplePos="0" relativeHeight="251659264" behindDoc="0" locked="0" layoutInCell="1" allowOverlap="1" wp14:anchorId="492C1DA6" wp14:editId="3C7A3761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3D822377" w14:textId="77777777" w:rsidR="00673B1E" w:rsidRDefault="0083215A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</w:rPr>
      </w:pPr>
      <w:r>
        <w:rPr>
          <w:rStyle w:val="None"/>
          <w:rFonts w:ascii="Arial" w:hAnsi="Arial"/>
          <w:color w:val="535353"/>
          <w:sz w:val="28"/>
          <w:szCs w:val="28"/>
          <w:u w:color="535353"/>
        </w:rPr>
        <w:t xml:space="preserve">Basın </w:t>
      </w:r>
      <w:proofErr w:type="spellStart"/>
      <w:r>
        <w:rPr>
          <w:rStyle w:val="None"/>
          <w:rFonts w:ascii="Arial" w:hAnsi="Arial"/>
          <w:color w:val="535353"/>
          <w:sz w:val="28"/>
          <w:szCs w:val="28"/>
          <w:u w:color="535353"/>
        </w:rPr>
        <w:t>Bülteni</w:t>
      </w:r>
      <w:proofErr w:type="spellEnd"/>
      <w:r>
        <w:rPr>
          <w:rStyle w:val="None"/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37AB686B" wp14:editId="45D1A517">
                <wp:extent cx="5756785" cy="18453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5" cy="18453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44974E9E" w14:textId="77777777" w:rsidR="00673B1E" w:rsidRDefault="00673B1E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</w:rPr>
      </w:pPr>
    </w:p>
    <w:p w14:paraId="7BAFDAB0" w14:textId="6B4096C8" w:rsidR="00673B1E" w:rsidRDefault="0083215A">
      <w:pPr>
        <w:pStyle w:val="Header"/>
        <w:tabs>
          <w:tab w:val="clear" w:pos="9072"/>
          <w:tab w:val="right" w:pos="9046"/>
        </w:tabs>
        <w:jc w:val="right"/>
        <w:rPr>
          <w:rFonts w:ascii="Arial" w:eastAsia="Arial" w:hAnsi="Arial" w:cs="Arial"/>
        </w:rPr>
      </w:pPr>
      <w:r>
        <w:rPr>
          <w:rFonts w:ascii="Arial" w:hAnsi="Arial"/>
          <w:lang w:val="da-DK"/>
        </w:rPr>
        <w:t xml:space="preserve">26 </w:t>
      </w:r>
      <w:r>
        <w:rPr>
          <w:rFonts w:ascii="Arial" w:hAnsi="Arial"/>
        </w:rPr>
        <w:t>Nisan 2024</w:t>
      </w:r>
    </w:p>
    <w:p w14:paraId="2465833B" w14:textId="77777777" w:rsidR="00673B1E" w:rsidRDefault="00673B1E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  <w:sz w:val="48"/>
          <w:szCs w:val="48"/>
        </w:rPr>
      </w:pPr>
    </w:p>
    <w:p w14:paraId="65683A7C" w14:textId="1D387270" w:rsidR="00673B1E" w:rsidRPr="00560DAC" w:rsidRDefault="0083215A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44"/>
          <w:szCs w:val="44"/>
        </w:rPr>
      </w:pPr>
      <w:r w:rsidRPr="00560DAC">
        <w:rPr>
          <w:rFonts w:ascii="Arial" w:hAnsi="Arial"/>
          <w:sz w:val="44"/>
          <w:szCs w:val="46"/>
        </w:rPr>
        <w:t xml:space="preserve">VitrA </w:t>
      </w:r>
      <w:r w:rsidR="00560DAC" w:rsidRPr="00560DAC">
        <w:rPr>
          <w:rFonts w:ascii="Arial" w:hAnsi="Arial"/>
          <w:sz w:val="44"/>
          <w:szCs w:val="46"/>
        </w:rPr>
        <w:t xml:space="preserve">Karo, 2024 </w:t>
      </w:r>
      <w:proofErr w:type="spellStart"/>
      <w:r w:rsidR="00560DAC" w:rsidRPr="00560DAC">
        <w:rPr>
          <w:rFonts w:ascii="Arial" w:hAnsi="Arial"/>
          <w:sz w:val="44"/>
          <w:szCs w:val="46"/>
        </w:rPr>
        <w:t>yenilik</w:t>
      </w:r>
      <w:proofErr w:type="spellEnd"/>
      <w:r w:rsidR="00560DAC">
        <w:rPr>
          <w:rFonts w:ascii="Arial" w:hAnsi="Arial"/>
          <w:sz w:val="44"/>
          <w:szCs w:val="46"/>
        </w:rPr>
        <w:t xml:space="preserve"> </w:t>
      </w:r>
      <w:proofErr w:type="spellStart"/>
      <w:r w:rsidR="00560DAC">
        <w:rPr>
          <w:rFonts w:ascii="Arial" w:hAnsi="Arial"/>
          <w:sz w:val="44"/>
          <w:szCs w:val="46"/>
        </w:rPr>
        <w:t>ürünlerini</w:t>
      </w:r>
      <w:proofErr w:type="spellEnd"/>
      <w:r w:rsidR="00560DAC" w:rsidRPr="00560DAC">
        <w:rPr>
          <w:rFonts w:ascii="Arial" w:hAnsi="Arial"/>
          <w:sz w:val="44"/>
          <w:szCs w:val="46"/>
        </w:rPr>
        <w:t xml:space="preserve"> </w:t>
      </w:r>
      <w:proofErr w:type="spellStart"/>
      <w:r w:rsidRPr="00560DAC">
        <w:rPr>
          <w:rFonts w:ascii="Arial" w:hAnsi="Arial"/>
          <w:sz w:val="44"/>
          <w:szCs w:val="46"/>
        </w:rPr>
        <w:t>ABD’deki</w:t>
      </w:r>
      <w:proofErr w:type="spellEnd"/>
      <w:r w:rsidRPr="00560DAC">
        <w:rPr>
          <w:rFonts w:ascii="Arial" w:hAnsi="Arial"/>
          <w:sz w:val="44"/>
          <w:szCs w:val="46"/>
        </w:rPr>
        <w:t xml:space="preserve"> Coverings</w:t>
      </w:r>
      <w:r w:rsidR="00560DAC" w:rsidRPr="00560DAC">
        <w:rPr>
          <w:rFonts w:ascii="Arial" w:hAnsi="Arial"/>
          <w:sz w:val="44"/>
          <w:szCs w:val="46"/>
        </w:rPr>
        <w:t xml:space="preserve"> </w:t>
      </w:r>
      <w:proofErr w:type="spellStart"/>
      <w:r w:rsidR="00560DAC" w:rsidRPr="00560DAC">
        <w:rPr>
          <w:rFonts w:ascii="Arial" w:hAnsi="Arial"/>
          <w:sz w:val="44"/>
          <w:szCs w:val="46"/>
        </w:rPr>
        <w:t>Fuarı’nda</w:t>
      </w:r>
      <w:proofErr w:type="spellEnd"/>
      <w:r w:rsidR="00560DAC" w:rsidRPr="00560DAC">
        <w:rPr>
          <w:rFonts w:ascii="Arial" w:hAnsi="Arial"/>
          <w:sz w:val="44"/>
          <w:szCs w:val="46"/>
        </w:rPr>
        <w:t xml:space="preserve"> </w:t>
      </w:r>
      <w:proofErr w:type="spellStart"/>
      <w:r w:rsidR="00560DAC" w:rsidRPr="00560DAC">
        <w:rPr>
          <w:rFonts w:ascii="Arial" w:hAnsi="Arial"/>
          <w:sz w:val="44"/>
          <w:szCs w:val="46"/>
        </w:rPr>
        <w:t>sergiledi</w:t>
      </w:r>
      <w:proofErr w:type="spellEnd"/>
      <w:r w:rsidRPr="00560DAC">
        <w:rPr>
          <w:rFonts w:ascii="Arial" w:hAnsi="Arial"/>
          <w:sz w:val="44"/>
          <w:szCs w:val="46"/>
        </w:rPr>
        <w:t xml:space="preserve"> </w:t>
      </w:r>
    </w:p>
    <w:p w14:paraId="6A988EE5" w14:textId="77777777" w:rsidR="00673B1E" w:rsidRDefault="00673B1E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48"/>
          <w:szCs w:val="48"/>
        </w:rPr>
      </w:pPr>
    </w:p>
    <w:p w14:paraId="79AEDDF3" w14:textId="51540F64" w:rsidR="00673B1E" w:rsidRDefault="004874F8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  <w:b/>
          <w:bCs/>
          <w:i/>
          <w:iCs/>
          <w:sz w:val="26"/>
          <w:szCs w:val="26"/>
        </w:rPr>
      </w:pPr>
      <w:r>
        <w:rPr>
          <w:rFonts w:ascii="Arial" w:hAnsi="Arial"/>
          <w:b/>
          <w:bCs/>
          <w:i/>
          <w:iCs/>
          <w:sz w:val="26"/>
          <w:szCs w:val="26"/>
        </w:rPr>
        <w:t xml:space="preserve">Karo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seramik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sektöründe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yeni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trendlerin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 w:rsidR="00560DAC">
        <w:rPr>
          <w:rFonts w:ascii="Arial" w:hAnsi="Arial"/>
          <w:b/>
          <w:bCs/>
          <w:i/>
          <w:iCs/>
          <w:sz w:val="26"/>
          <w:szCs w:val="26"/>
        </w:rPr>
        <w:t>Amerika’daki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habercisi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konumundaki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Coverings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fuarına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4.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kez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katılan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VitrA Karo,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en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yeni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ürünlerinin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yanı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sıra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, Amerikan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pazarının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tercihlerine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uygun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tasarımlarını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ascii="Arial" w:hAnsi="Arial"/>
          <w:b/>
          <w:bCs/>
          <w:i/>
          <w:iCs/>
          <w:sz w:val="26"/>
          <w:szCs w:val="26"/>
        </w:rPr>
        <w:t>sergiledi</w:t>
      </w:r>
      <w:proofErr w:type="spellEnd"/>
      <w:r>
        <w:rPr>
          <w:rFonts w:ascii="Arial" w:hAnsi="Arial"/>
          <w:b/>
          <w:bCs/>
          <w:i/>
          <w:iCs/>
          <w:sz w:val="26"/>
          <w:szCs w:val="26"/>
        </w:rPr>
        <w:t>.</w:t>
      </w:r>
    </w:p>
    <w:p w14:paraId="4485AFA9" w14:textId="77777777" w:rsidR="00673B1E" w:rsidRDefault="00673B1E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48"/>
          <w:szCs w:val="48"/>
        </w:rPr>
      </w:pPr>
    </w:p>
    <w:p w14:paraId="57B0ADF3" w14:textId="1A9C5516" w:rsidR="00673B1E" w:rsidRDefault="004874F8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</w:rPr>
      </w:pPr>
      <w:r>
        <w:rPr>
          <w:rFonts w:ascii="Arial" w:hAnsi="Arial"/>
        </w:rPr>
        <w:t xml:space="preserve">Karo </w:t>
      </w:r>
      <w:proofErr w:type="spellStart"/>
      <w:r>
        <w:rPr>
          <w:rFonts w:ascii="Arial" w:hAnsi="Arial"/>
        </w:rPr>
        <w:t>seramik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doğal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taş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endüstrileri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zelindeki</w:t>
      </w:r>
      <w:proofErr w:type="spellEnd"/>
      <w:r w:rsidRPr="00560DAC">
        <w:rPr>
          <w:rFonts w:ascii="Arial" w:hAnsi="Arial"/>
        </w:rPr>
        <w:t xml:space="preserve"> </w:t>
      </w:r>
      <w:proofErr w:type="spellStart"/>
      <w:r w:rsidRPr="00560DAC">
        <w:rPr>
          <w:rFonts w:ascii="Arial" w:hAnsi="Arial"/>
        </w:rPr>
        <w:t>en</w:t>
      </w:r>
      <w:proofErr w:type="spellEnd"/>
      <w:r w:rsidRPr="00560DAC">
        <w:rPr>
          <w:rFonts w:ascii="Arial" w:hAnsi="Arial"/>
        </w:rPr>
        <w:t xml:space="preserve"> 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nemli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ihtisas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fuarlarından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biri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olan</w:t>
      </w:r>
      <w:proofErr w:type="spellEnd"/>
      <w:r>
        <w:rPr>
          <w:rFonts w:ascii="Arial" w:hAnsi="Arial"/>
        </w:rPr>
        <w:t xml:space="preserve"> Coverings, 22-25 Nisan 2024 </w:t>
      </w:r>
      <w:proofErr w:type="spellStart"/>
      <w:r>
        <w:rPr>
          <w:rFonts w:ascii="Arial" w:hAnsi="Arial"/>
        </w:rPr>
        <w:t>tarihlerinde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gerçekleştirildi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Dünyanı</w:t>
      </w:r>
      <w:proofErr w:type="spellEnd"/>
      <w:r>
        <w:rPr>
          <w:rFonts w:ascii="Arial" w:hAnsi="Arial"/>
          <w:lang w:val="nl-NL"/>
        </w:rPr>
        <w:t>n en b</w:t>
      </w:r>
      <w:proofErr w:type="spellStart"/>
      <w:r>
        <w:rPr>
          <w:rFonts w:ascii="Arial" w:hAnsi="Arial"/>
        </w:rPr>
        <w:t>üyük</w:t>
      </w:r>
      <w:proofErr w:type="spellEnd"/>
      <w:r>
        <w:rPr>
          <w:rFonts w:ascii="Arial" w:hAnsi="Arial"/>
        </w:rPr>
        <w:t xml:space="preserve"> karo </w:t>
      </w:r>
      <w:proofErr w:type="spellStart"/>
      <w:r>
        <w:rPr>
          <w:rFonts w:ascii="Arial" w:hAnsi="Arial"/>
        </w:rPr>
        <w:t>seramik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ithalatçısı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ülke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konumunda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yer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alan</w:t>
      </w:r>
      <w:proofErr w:type="spellEnd"/>
      <w:r>
        <w:rPr>
          <w:rFonts w:ascii="Arial" w:hAnsi="Arial"/>
        </w:rPr>
        <w:t xml:space="preserve"> ABD</w:t>
      </w:r>
      <w:r>
        <w:rPr>
          <w:rFonts w:ascii="Arial" w:hAnsi="Arial"/>
          <w:rtl/>
        </w:rPr>
        <w:t>’</w:t>
      </w:r>
      <w:proofErr w:type="spellStart"/>
      <w:r>
        <w:rPr>
          <w:rFonts w:ascii="Arial" w:hAnsi="Arial"/>
        </w:rPr>
        <w:t>nin</w:t>
      </w:r>
      <w:proofErr w:type="spellEnd"/>
      <w:r>
        <w:rPr>
          <w:rFonts w:ascii="Arial" w:hAnsi="Arial"/>
        </w:rPr>
        <w:t xml:space="preserve"> Atlanta </w:t>
      </w:r>
      <w:proofErr w:type="spellStart"/>
      <w:r>
        <w:rPr>
          <w:rFonts w:ascii="Arial" w:hAnsi="Arial"/>
        </w:rPr>
        <w:t>kentinde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düzenlenen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40 </w:t>
      </w:r>
      <w:proofErr w:type="spellStart"/>
      <w:r>
        <w:rPr>
          <w:rFonts w:ascii="Arial" w:hAnsi="Arial"/>
        </w:rPr>
        <w:t>ülkeden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bini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aşkın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markaya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ev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sahipliği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yapan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fuara</w:t>
      </w:r>
      <w:proofErr w:type="spellEnd"/>
      <w:r>
        <w:rPr>
          <w:rFonts w:ascii="Arial" w:hAnsi="Arial"/>
        </w:rPr>
        <w:t xml:space="preserve">, VitrA Karo </w:t>
      </w:r>
      <w:proofErr w:type="spellStart"/>
      <w:r>
        <w:rPr>
          <w:rFonts w:ascii="Arial" w:hAnsi="Arial"/>
        </w:rPr>
        <w:t>bu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yıl</w:t>
      </w:r>
      <w:proofErr w:type="spellEnd"/>
      <w:r>
        <w:rPr>
          <w:rFonts w:ascii="Arial" w:hAnsi="Arial"/>
        </w:rPr>
        <w:t xml:space="preserve"> 4. </w:t>
      </w:r>
      <w:proofErr w:type="spellStart"/>
      <w:r>
        <w:rPr>
          <w:rFonts w:ascii="Arial" w:hAnsi="Arial"/>
        </w:rPr>
        <w:t>kez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katıldı</w:t>
      </w:r>
      <w:proofErr w:type="spellEnd"/>
      <w:r>
        <w:rPr>
          <w:rFonts w:ascii="Arial" w:hAnsi="Arial"/>
        </w:rPr>
        <w:t xml:space="preserve">. 120 </w:t>
      </w:r>
      <w:proofErr w:type="spellStart"/>
      <w:r>
        <w:rPr>
          <w:rFonts w:ascii="Arial" w:hAnsi="Arial"/>
        </w:rPr>
        <w:t>metrekarelik</w:t>
      </w:r>
      <w:proofErr w:type="spellEnd"/>
      <w:r>
        <w:rPr>
          <w:rFonts w:ascii="Arial" w:hAnsi="Arial"/>
        </w:rPr>
        <w:t xml:space="preserve"> VitrA</w:t>
      </w:r>
      <w:r w:rsidR="008248E3">
        <w:rPr>
          <w:rFonts w:ascii="Arial" w:hAnsi="Arial"/>
        </w:rPr>
        <w:t xml:space="preserve"> Karo</w:t>
      </w:r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stan</w:t>
      </w:r>
      <w:r w:rsidR="004C7F06">
        <w:rPr>
          <w:rFonts w:ascii="Arial" w:hAnsi="Arial"/>
        </w:rPr>
        <w:t>d</w:t>
      </w:r>
      <w:r>
        <w:rPr>
          <w:rFonts w:ascii="Arial" w:hAnsi="Arial"/>
        </w:rPr>
        <w:t>ında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canlı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teşhirlerin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yanı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sıra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mermer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outdoor </w:t>
      </w:r>
      <w:proofErr w:type="spellStart"/>
      <w:r>
        <w:rPr>
          <w:rFonts w:ascii="Arial" w:hAnsi="Arial"/>
        </w:rPr>
        <w:t>duvarları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yer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aldı</w:t>
      </w:r>
      <w:proofErr w:type="spellEnd"/>
      <w:r>
        <w:rPr>
          <w:rFonts w:ascii="Arial" w:hAnsi="Arial"/>
        </w:rPr>
        <w:t xml:space="preserve">. </w:t>
      </w:r>
    </w:p>
    <w:p w14:paraId="300E2F07" w14:textId="77777777" w:rsidR="00673B1E" w:rsidRDefault="00673B1E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</w:rPr>
      </w:pPr>
    </w:p>
    <w:p w14:paraId="56E3DB68" w14:textId="46475835" w:rsidR="006B34F2" w:rsidRPr="007247AA" w:rsidRDefault="007247AA">
      <w:pPr>
        <w:pStyle w:val="TableStyle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proofErr w:type="spellStart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Canlı</w:t>
      </w:r>
      <w:proofErr w:type="spellEnd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teşhirlerde</w:t>
      </w:r>
      <w:proofErr w:type="spellEnd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Meteorite, Cemental, Color2.0, </w:t>
      </w:r>
      <w:proofErr w:type="spellStart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Flakecement</w:t>
      </w:r>
      <w:proofErr w:type="spellEnd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Marmo Nuovo, </w:t>
      </w:r>
      <w:proofErr w:type="spellStart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Noblestone</w:t>
      </w:r>
      <w:proofErr w:type="spellEnd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proofErr w:type="spellStart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Royalstone</w:t>
      </w:r>
      <w:proofErr w:type="spellEnd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ve</w:t>
      </w:r>
      <w:proofErr w:type="spellEnd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Woodart </w:t>
      </w:r>
      <w:proofErr w:type="spellStart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serileri</w:t>
      </w:r>
      <w:proofErr w:type="spellEnd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kullanılırken</w:t>
      </w:r>
      <w:proofErr w:type="spellEnd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proofErr w:type="spellStart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Citymarble</w:t>
      </w:r>
      <w:proofErr w:type="spellEnd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Marble-X </w:t>
      </w:r>
      <w:proofErr w:type="spellStart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ve</w:t>
      </w:r>
      <w:proofErr w:type="spellEnd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Marmori</w:t>
      </w:r>
      <w:proofErr w:type="spellEnd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serileriyle</w:t>
      </w:r>
      <w:proofErr w:type="spellEnd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mermer</w:t>
      </w:r>
      <w:proofErr w:type="spellEnd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duvar</w:t>
      </w:r>
      <w:proofErr w:type="spellEnd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yaratıldı</w:t>
      </w:r>
      <w:proofErr w:type="spellEnd"/>
      <w:r w:rsidRPr="007247AA">
        <w:rPr>
          <w:rFonts w:ascii="Arial" w:hAnsi="Arial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.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Coverings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2024’teki VitrA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stantında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Cardostone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Ceppostone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Craft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Flakestone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Metro,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Newcon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Noblestone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Quarstone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Royalstone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Ultra 2.0 ve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Urbancrete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serileri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sergilendi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.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Amerika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pazarının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tercihlerini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göz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önünde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bulundurarak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stant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duvarlarında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sergilenen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ürünlerin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hayatı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kolaylaştırmayı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amaçlayan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yaşam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çözümlerinden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reaLook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, V-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Coat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V-Safe, VitrA Professional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gibi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teknolojik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özellikleri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de </w:t>
      </w:r>
      <w:proofErr w:type="spellStart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vurgulandı</w:t>
      </w:r>
      <w:proofErr w:type="spellEnd"/>
      <w:r w:rsidRPr="007247AA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14:paraId="6D1FE69B" w14:textId="77777777" w:rsidR="007247AA" w:rsidRPr="007247AA" w:rsidRDefault="007247AA">
      <w:pPr>
        <w:pStyle w:val="TableStyle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F876B4C" w14:textId="245D294C" w:rsidR="00673B1E" w:rsidRPr="00807469" w:rsidRDefault="006B34F2">
      <w:pPr>
        <w:pStyle w:val="TableStyle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Küresel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Endüstri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4.0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liderleri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arasında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yer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alan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VitrA</w:t>
      </w:r>
      <w:r w:rsidR="008248E3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Karo</w:t>
      </w:r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,</w:t>
      </w:r>
      <w:r w:rsidR="00AC000E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stan</w:t>
      </w:r>
      <w:r w:rsidR="004C7F06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d</w:t>
      </w:r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ında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ürünlerin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yanı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sıra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üretim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tesislerindeki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dijitalleşme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ve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sürdürülebilirlik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faaliyetlerinden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de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bahsetti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.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Dünya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Ekonomik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Forumu’nun</w:t>
      </w:r>
      <w:proofErr w:type="spellEnd"/>
      <w:r w:rsidR="00AC000E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="00765001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dünya</w:t>
      </w:r>
      <w:proofErr w:type="spellEnd"/>
      <w:r w:rsidR="00765001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="00765001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çapında</w:t>
      </w:r>
      <w:proofErr w:type="spellEnd"/>
      <w:r w:rsidR="00765001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Endüstri4.0 </w:t>
      </w:r>
      <w:proofErr w:type="spellStart"/>
      <w:r w:rsidR="00765001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uygulamalarını</w:t>
      </w:r>
      <w:proofErr w:type="spellEnd"/>
      <w:r w:rsidR="00765001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="00765001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dahil</w:t>
      </w:r>
      <w:proofErr w:type="spellEnd"/>
      <w:r w:rsidR="00765001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="00765001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ettiği</w:t>
      </w:r>
      <w:proofErr w:type="spellEnd"/>
      <w:r w:rsidR="00765001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inisiyatifi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olan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Küresel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Deniz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Feneri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Ağı’na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(Global Lighthouse Network)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katılan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ilk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ve tek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karo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seramik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üreticisi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olmasıyla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bilinen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VitrA</w:t>
      </w:r>
      <w:r w:rsidR="008248E3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Karo</w:t>
      </w:r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üretimde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karbon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ayak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izini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%60’a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varan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oranda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azaltarak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Avrupa’nın</w:t>
      </w:r>
      <w:proofErr w:type="spellEnd"/>
      <w:r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AC000E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en </w:t>
      </w:r>
      <w:proofErr w:type="spellStart"/>
      <w:r w:rsidR="00AC000E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iyi</w:t>
      </w:r>
      <w:proofErr w:type="spellEnd"/>
      <w:r w:rsidR="00AC000E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="00AC000E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karo</w:t>
      </w:r>
      <w:proofErr w:type="spellEnd"/>
      <w:r w:rsidR="00AC000E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="00AC000E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seramik</w:t>
      </w:r>
      <w:proofErr w:type="spellEnd"/>
      <w:r w:rsidR="00AC000E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="00AC000E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üreticileri</w:t>
      </w:r>
      <w:proofErr w:type="spellEnd"/>
      <w:r w:rsidR="00AC000E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="00AC000E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arasında</w:t>
      </w:r>
      <w:proofErr w:type="spellEnd"/>
      <w:r w:rsidR="00AC000E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="00AC000E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yer</w:t>
      </w:r>
      <w:proofErr w:type="spellEnd"/>
      <w:r w:rsidR="00AC000E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="00AC000E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aldığını</w:t>
      </w:r>
      <w:proofErr w:type="spellEnd"/>
      <w:r w:rsidR="00AC000E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da </w:t>
      </w:r>
      <w:proofErr w:type="spellStart"/>
      <w:r w:rsidR="00AC000E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ziyaretçileriyle</w:t>
      </w:r>
      <w:proofErr w:type="spellEnd"/>
      <w:r w:rsidR="00AC000E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="00AC000E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paylaştı</w:t>
      </w:r>
      <w:proofErr w:type="spellEnd"/>
      <w:r w:rsidR="00AC000E" w:rsidRPr="00807469"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. </w:t>
      </w:r>
    </w:p>
    <w:p w14:paraId="0B852BB1" w14:textId="77777777" w:rsidR="00A2408D" w:rsidRPr="00807469" w:rsidRDefault="00A2408D">
      <w:pPr>
        <w:pStyle w:val="TableStyle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/>
          <w:sz w:val="22"/>
          <w:szCs w:val="22"/>
          <w:u w:color="000000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6EC8B2D" w14:textId="77777777" w:rsidR="00A2408D" w:rsidRPr="00560DAC" w:rsidRDefault="00A2408D">
      <w:pPr>
        <w:pStyle w:val="TableStyle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lang w:val="tr-TR"/>
        </w:rPr>
      </w:pPr>
    </w:p>
    <w:p w14:paraId="1DBB393F" w14:textId="72C03903" w:rsidR="004874F8" w:rsidRPr="00807469" w:rsidRDefault="004874F8">
      <w:pPr>
        <w:pStyle w:val="TableStyle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lang w:val="it-IT"/>
        </w:rPr>
      </w:pPr>
      <w:r w:rsidRPr="00807469">
        <w:rPr>
          <w:lang w:val="it-IT"/>
        </w:rPr>
        <w:t xml:space="preserve"> </w:t>
      </w:r>
    </w:p>
    <w:sectPr w:rsidR="004874F8" w:rsidRPr="00807469">
      <w:footerReference w:type="default" r:id="rId7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142C94" w14:textId="77777777" w:rsidR="00BD2904" w:rsidRDefault="00BD2904">
      <w:r>
        <w:separator/>
      </w:r>
    </w:p>
  </w:endnote>
  <w:endnote w:type="continuationSeparator" w:id="0">
    <w:p w14:paraId="6A908A9C" w14:textId="77777777" w:rsidR="00BD2904" w:rsidRDefault="00BD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D0A70" w14:textId="77777777" w:rsidR="00673B1E" w:rsidRDefault="0083215A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VitrA İletişim Ekibi</w:t>
    </w:r>
  </w:p>
  <w:p w14:paraId="0BC65683" w14:textId="77777777" w:rsidR="00673B1E" w:rsidRDefault="0083215A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Büyükdere Cd. Ali Kaya Sk. No:7 Levent 34394 İstanbul</w:t>
    </w:r>
  </w:p>
  <w:p w14:paraId="52F1A1AD" w14:textId="77777777" w:rsidR="00673B1E" w:rsidRDefault="007247AA">
    <w:pPr>
      <w:pStyle w:val="BodyA"/>
      <w:tabs>
        <w:tab w:val="center" w:pos="4536"/>
        <w:tab w:val="right" w:pos="9044"/>
      </w:tabs>
      <w:jc w:val="center"/>
    </w:pPr>
    <w:hyperlink r:id="rId1" w:history="1">
      <w:r w:rsidR="0083215A">
        <w:rPr>
          <w:rStyle w:val="Hyperlink0"/>
        </w:rPr>
        <w:t>www.vitra.com.tr/basin-odasi</w:t>
      </w:r>
    </w:hyperlink>
    <w:r w:rsidR="0083215A">
      <w:rPr>
        <w:rStyle w:val="None"/>
        <w:rFonts w:ascii="Arial" w:hAnsi="Arial"/>
        <w:sz w:val="16"/>
        <w:szCs w:val="16"/>
      </w:rPr>
      <w:t xml:space="preserve"> | </w:t>
    </w:r>
    <w:hyperlink r:id="rId2" w:history="1">
      <w:r w:rsidR="0083215A">
        <w:rPr>
          <w:rStyle w:val="Hyperlink0"/>
        </w:rPr>
        <w:t>vitra@eczacibasi.com.tr</w:t>
      </w:r>
    </w:hyperlink>
    <w:r w:rsidR="0083215A">
      <w:rPr>
        <w:rStyle w:val="None"/>
        <w:rFonts w:ascii="Arial" w:hAnsi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D07A0C" w14:textId="77777777" w:rsidR="00BD2904" w:rsidRDefault="00BD2904">
      <w:r>
        <w:separator/>
      </w:r>
    </w:p>
  </w:footnote>
  <w:footnote w:type="continuationSeparator" w:id="0">
    <w:p w14:paraId="11E9786B" w14:textId="77777777" w:rsidR="00BD2904" w:rsidRDefault="00BD29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B1E"/>
    <w:rsid w:val="001C3C70"/>
    <w:rsid w:val="00216266"/>
    <w:rsid w:val="002F02AF"/>
    <w:rsid w:val="004874F8"/>
    <w:rsid w:val="004C7F06"/>
    <w:rsid w:val="005552FC"/>
    <w:rsid w:val="00560DAC"/>
    <w:rsid w:val="005C3978"/>
    <w:rsid w:val="00673B1E"/>
    <w:rsid w:val="006B34F2"/>
    <w:rsid w:val="007247AA"/>
    <w:rsid w:val="00765001"/>
    <w:rsid w:val="00790F6F"/>
    <w:rsid w:val="007D6180"/>
    <w:rsid w:val="00807469"/>
    <w:rsid w:val="00823F31"/>
    <w:rsid w:val="008248E3"/>
    <w:rsid w:val="0083215A"/>
    <w:rsid w:val="009A09D9"/>
    <w:rsid w:val="00A2408D"/>
    <w:rsid w:val="00AC000E"/>
    <w:rsid w:val="00BD2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48E7F"/>
  <w15:docId w15:val="{CFB66AC0-104E-4D89-B8E4-3AC376C35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TableStyle2">
    <w:name w:val="Table Style 2"/>
    <w:rPr>
      <w:rFonts w:ascii="Helvetica Neue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Revision">
    <w:name w:val="Revision"/>
    <w:hidden/>
    <w:uiPriority w:val="99"/>
    <w:semiHidden/>
    <w:rsid w:val="004874F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248E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48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83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57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3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8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73723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58441216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3590424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6971217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65714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30698344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114007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970553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28678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07380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328435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15521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25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tra@eczacibasi.com.tr" TargetMode="External"/><Relationship Id="rId1" Type="http://schemas.openxmlformats.org/officeDocument/2006/relationships/hyperlink" Target="http://www.vitra.com.tr/basin-odasi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Eczacibasi Holding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Ecem Aksay Soyuer</dc:creator>
  <cp:lastModifiedBy>Elise Safak</cp:lastModifiedBy>
  <cp:revision>8</cp:revision>
  <dcterms:created xsi:type="dcterms:W3CDTF">2024-03-27T09:57:00Z</dcterms:created>
  <dcterms:modified xsi:type="dcterms:W3CDTF">2024-05-09T06:25:00Z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2024-03-27T09:57:02Z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aee418f7-1355-498a-bdfc-d90e889102de</vt:lpwstr>
  </property>
  <property fmtid="{D5CDD505-2E9C-101B-9397-08002B2CF9AE}" pid="8" name="MSIP_Label_7d5a0de8-b827-4bc9-a670-fb2527f18a84_ContentBits">
    <vt:lpwstr>0</vt:lpwstr>
  </property>
</Properties>
</file>